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82A7" w14:textId="126D7F9B" w:rsidR="002B69BF" w:rsidRPr="00164FE9" w:rsidRDefault="006E4C79" w:rsidP="002B69BF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Times New Roman" w:cs="Arial"/>
          <w:b/>
          <w:bCs/>
          <w:kern w:val="3"/>
          <w:lang w:eastAsia="zh-CN" w:bidi="hi-IN"/>
        </w:rPr>
      </w:pPr>
      <w:r>
        <w:rPr>
          <w:rFonts w:eastAsia="Times New Roman" w:cs="Arial"/>
          <w:b/>
          <w:bCs/>
          <w:noProof/>
          <w:kern w:val="3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008A178A" wp14:editId="763DEB54">
            <wp:simplePos x="0" y="0"/>
            <wp:positionH relativeFrom="margin">
              <wp:align>right</wp:align>
            </wp:positionH>
            <wp:positionV relativeFrom="paragraph">
              <wp:posOffset>-125095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CAECD" w14:textId="1C33AF92" w:rsidR="002B69BF" w:rsidRPr="00CB101C" w:rsidRDefault="002B69BF" w:rsidP="002B69BF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/>
          <w:iCs/>
          <w:kern w:val="3"/>
          <w:lang w:eastAsia="zh-CN" w:bidi="hi-IN"/>
        </w:rPr>
      </w:pPr>
    </w:p>
    <w:p w14:paraId="6951133E" w14:textId="53867A0C" w:rsidR="002B69BF" w:rsidRPr="00CB101C" w:rsidRDefault="002B69BF" w:rsidP="00CB101C">
      <w:pPr>
        <w:rPr>
          <w:b/>
          <w:bCs/>
          <w:lang w:eastAsia="zh-CN" w:bidi="hi-IN"/>
        </w:rPr>
      </w:pPr>
      <w:r w:rsidRPr="00CB101C">
        <w:rPr>
          <w:b/>
          <w:bCs/>
          <w:lang w:eastAsia="zh-CN" w:bidi="hi-IN"/>
        </w:rPr>
        <w:t>Vorm</w:t>
      </w:r>
      <w:r w:rsidR="00913386" w:rsidRPr="00CB101C">
        <w:rPr>
          <w:b/>
          <w:bCs/>
          <w:lang w:eastAsia="zh-CN" w:bidi="hi-IN"/>
        </w:rPr>
        <w:t xml:space="preserve"> 3.2</w:t>
      </w:r>
      <w:r w:rsidRPr="00CB101C">
        <w:rPr>
          <w:b/>
          <w:bCs/>
          <w:lang w:eastAsia="zh-CN" w:bidi="hi-IN"/>
        </w:rPr>
        <w:t xml:space="preserve"> Ankeet väljumisel</w:t>
      </w:r>
    </w:p>
    <w:p w14:paraId="29A8B71C" w14:textId="6FAB2F5A" w:rsidR="002D7171" w:rsidRPr="00CB101C" w:rsidRDefault="002D7171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CB101C">
        <w:rPr>
          <w:rFonts w:eastAsia="Calibri" w:cs="Arial"/>
          <w:bCs/>
          <w:iCs/>
          <w:kern w:val="3"/>
          <w:lang w:eastAsia="zh-CN" w:bidi="hi-IN"/>
        </w:rPr>
        <w:t xml:space="preserve">„Isikukeskse erihoolekande teenusmudeli </w:t>
      </w:r>
    </w:p>
    <w:p w14:paraId="48856E0F" w14:textId="75A68DAD" w:rsidR="002D7171" w:rsidRPr="00CB101C" w:rsidRDefault="002D7171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CB101C">
        <w:rPr>
          <w:rFonts w:eastAsia="Calibri" w:cs="Arial"/>
          <w:bCs/>
          <w:iCs/>
          <w:kern w:val="3"/>
          <w:lang w:eastAsia="zh-CN" w:bidi="hi-IN"/>
        </w:rPr>
        <w:t xml:space="preserve">rakendamine kohalikus omavalitsuses </w:t>
      </w:r>
      <w:r w:rsidR="002259A4" w:rsidRPr="00CB101C">
        <w:rPr>
          <w:rFonts w:eastAsia="Calibri" w:cs="Arial"/>
          <w:bCs/>
          <w:iCs/>
          <w:kern w:val="3"/>
          <w:lang w:eastAsia="zh-CN" w:bidi="hi-IN"/>
        </w:rPr>
        <w:t>2023 – 2024</w:t>
      </w:r>
      <w:r w:rsidRPr="00CB101C">
        <w:rPr>
          <w:rFonts w:eastAsia="Calibri" w:cs="Arial"/>
          <w:bCs/>
          <w:iCs/>
          <w:kern w:val="3"/>
          <w:lang w:eastAsia="zh-CN" w:bidi="hi-IN"/>
        </w:rPr>
        <w:t>“</w:t>
      </w:r>
    </w:p>
    <w:p w14:paraId="1196132C" w14:textId="6250E986" w:rsidR="00CB101C" w:rsidRPr="00CB101C" w:rsidRDefault="00CB101C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</w:p>
    <w:p w14:paraId="1478217C" w14:textId="5FA93DBA" w:rsidR="00CB101C" w:rsidRDefault="00CB101C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</w:p>
    <w:p w14:paraId="7AB204CC" w14:textId="77777777" w:rsidR="00CB101C" w:rsidRPr="00CB101C" w:rsidRDefault="00CB101C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</w:p>
    <w:p w14:paraId="5640BEF9" w14:textId="77777777" w:rsidR="002B69BF" w:rsidRPr="00CB101C" w:rsidRDefault="002B69BF" w:rsidP="00CB101C">
      <w:pPr>
        <w:widowControl w:val="0"/>
        <w:suppressAutoHyphens/>
        <w:autoSpaceDN w:val="0"/>
        <w:spacing w:line="240" w:lineRule="auto"/>
        <w:ind w:right="-567"/>
        <w:textAlignment w:val="baseline"/>
        <w:rPr>
          <w:rFonts w:eastAsia="Calibri" w:cs="Arial"/>
          <w:bCs/>
          <w:iCs/>
          <w:kern w:val="3"/>
          <w:lang w:eastAsia="zh-CN" w:bidi="hi-IN"/>
        </w:rPr>
      </w:pPr>
    </w:p>
    <w:p w14:paraId="0CEB35B2" w14:textId="7DE67761" w:rsidR="002B69BF" w:rsidRPr="00164FE9" w:rsidRDefault="00C40D74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4"/>
          <w:szCs w:val="24"/>
          <w:lang w:eastAsia="zh-CN"/>
        </w:rPr>
      </w:pPr>
      <w:r w:rsidRPr="00164FE9">
        <w:rPr>
          <w:rFonts w:eastAsia="Times New Roman" w:cs="Arial"/>
          <w:b/>
          <w:bCs/>
          <w:kern w:val="3"/>
          <w:sz w:val="24"/>
          <w:szCs w:val="24"/>
          <w:lang w:eastAsia="zh-CN"/>
        </w:rPr>
        <w:t>ANKEET</w:t>
      </w:r>
      <w:r w:rsidR="000B1D9A">
        <w:rPr>
          <w:rFonts w:eastAsia="Times New Roman" w:cs="Arial"/>
          <w:b/>
          <w:bCs/>
          <w:kern w:val="3"/>
          <w:sz w:val="24"/>
          <w:szCs w:val="24"/>
          <w:lang w:eastAsia="zh-CN"/>
        </w:rPr>
        <w:t xml:space="preserve"> </w:t>
      </w:r>
      <w:r w:rsidR="00501FDA">
        <w:rPr>
          <w:rFonts w:eastAsia="Times New Roman" w:cs="Arial"/>
          <w:b/>
          <w:bCs/>
          <w:kern w:val="3"/>
          <w:sz w:val="24"/>
          <w:szCs w:val="24"/>
          <w:lang w:eastAsia="zh-CN"/>
        </w:rPr>
        <w:t xml:space="preserve"> </w:t>
      </w:r>
      <w:r w:rsidR="00BB5A67" w:rsidRPr="00164FE9">
        <w:rPr>
          <w:rFonts w:eastAsia="Times New Roman" w:cs="Arial"/>
          <w:b/>
          <w:bCs/>
          <w:kern w:val="3"/>
          <w:sz w:val="24"/>
          <w:szCs w:val="24"/>
          <w:lang w:eastAsia="zh-CN"/>
        </w:rPr>
        <w:t>VÄLJUMISEL</w:t>
      </w:r>
    </w:p>
    <w:p w14:paraId="531239F3" w14:textId="2D9BB10A" w:rsidR="00C40D74" w:rsidRPr="00501FDA" w:rsidRDefault="00C40D74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0"/>
          <w:szCs w:val="20"/>
          <w:lang w:eastAsia="zh-CN"/>
        </w:rPr>
      </w:pPr>
      <w:r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TÄIDAB </w:t>
      </w:r>
      <w:r w:rsidR="00F517FB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ISIKU KOHTA </w:t>
      </w:r>
      <w:r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OMAVALITSUSE </w:t>
      </w:r>
      <w:r w:rsidR="00BB5A67"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>TÖÖTAJA</w:t>
      </w:r>
    </w:p>
    <w:p w14:paraId="36779BF8" w14:textId="40631276" w:rsidR="002B69BF" w:rsidRPr="00164FE9" w:rsidRDefault="002B69BF" w:rsidP="00164FE9">
      <w:pPr>
        <w:pStyle w:val="Pealkiri1"/>
      </w:pPr>
      <w:r w:rsidRPr="00164FE9">
        <w:rPr>
          <w:rStyle w:val="Pealkiri1Mrk"/>
          <w:b/>
        </w:rPr>
        <w:t>ISIKUANDMED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2B69BF" w:rsidRPr="00164FE9" w14:paraId="7981E34F" w14:textId="77777777" w:rsidTr="00A008DC">
        <w:trPr>
          <w:trHeight w:val="340"/>
        </w:trPr>
        <w:tc>
          <w:tcPr>
            <w:tcW w:w="2547" w:type="dxa"/>
            <w:vAlign w:val="bottom"/>
            <w:hideMark/>
          </w:tcPr>
          <w:p w14:paraId="25A75CAD" w14:textId="77777777" w:rsidR="002B69BF" w:rsidRPr="00164FE9" w:rsidRDefault="002B69BF" w:rsidP="00A008DC">
            <w:pPr>
              <w:rPr>
                <w:lang w:eastAsia="zh-CN" w:bidi="hi-IN"/>
              </w:rPr>
            </w:pPr>
            <w:r w:rsidRPr="00164FE9">
              <w:rPr>
                <w:lang w:eastAsia="zh-CN" w:bidi="hi-IN"/>
              </w:rPr>
              <w:t>Eesnimi</w:t>
            </w:r>
          </w:p>
        </w:tc>
        <w:tc>
          <w:tcPr>
            <w:tcW w:w="6946" w:type="dxa"/>
            <w:vAlign w:val="bottom"/>
          </w:tcPr>
          <w:p w14:paraId="209B1BB0" w14:textId="77777777" w:rsidR="002B69BF" w:rsidRPr="00164FE9" w:rsidRDefault="002B69BF" w:rsidP="002B69BF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lang w:eastAsia="zh-CN" w:bidi="hi-IN"/>
              </w:rPr>
            </w:pPr>
          </w:p>
        </w:tc>
      </w:tr>
      <w:tr w:rsidR="002B69BF" w:rsidRPr="00164FE9" w14:paraId="6B90F9D8" w14:textId="77777777" w:rsidTr="00A008DC">
        <w:trPr>
          <w:trHeight w:val="340"/>
        </w:trPr>
        <w:tc>
          <w:tcPr>
            <w:tcW w:w="2547" w:type="dxa"/>
            <w:vAlign w:val="bottom"/>
          </w:tcPr>
          <w:p w14:paraId="06FA4CA2" w14:textId="77777777" w:rsidR="002B69BF" w:rsidRPr="00164FE9" w:rsidRDefault="002B69BF" w:rsidP="00A008DC">
            <w:pPr>
              <w:rPr>
                <w:lang w:eastAsia="zh-CN" w:bidi="hi-IN"/>
              </w:rPr>
            </w:pPr>
            <w:r w:rsidRPr="00164FE9">
              <w:rPr>
                <w:lang w:eastAsia="zh-CN" w:bidi="hi-IN"/>
              </w:rPr>
              <w:t>Perekonnanimi</w:t>
            </w:r>
          </w:p>
        </w:tc>
        <w:tc>
          <w:tcPr>
            <w:tcW w:w="6946" w:type="dxa"/>
            <w:vAlign w:val="bottom"/>
          </w:tcPr>
          <w:p w14:paraId="4B5A8AF0" w14:textId="77777777" w:rsidR="002B69BF" w:rsidRPr="00164FE9" w:rsidRDefault="002B69BF" w:rsidP="002B69BF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lang w:eastAsia="zh-CN" w:bidi="hi-IN"/>
              </w:rPr>
            </w:pPr>
          </w:p>
        </w:tc>
      </w:tr>
      <w:tr w:rsidR="002B69BF" w:rsidRPr="00164FE9" w14:paraId="7CC7D50E" w14:textId="77777777" w:rsidTr="00A008DC">
        <w:trPr>
          <w:trHeight w:val="340"/>
        </w:trPr>
        <w:tc>
          <w:tcPr>
            <w:tcW w:w="2547" w:type="dxa"/>
            <w:vAlign w:val="bottom"/>
            <w:hideMark/>
          </w:tcPr>
          <w:p w14:paraId="33CDB972" w14:textId="77777777" w:rsidR="002B69BF" w:rsidRPr="00164FE9" w:rsidRDefault="002B69BF" w:rsidP="00A008DC">
            <w:pPr>
              <w:rPr>
                <w:lang w:eastAsia="zh-CN" w:bidi="hi-IN"/>
              </w:rPr>
            </w:pPr>
            <w:r w:rsidRPr="00164FE9">
              <w:rPr>
                <w:lang w:eastAsia="zh-CN" w:bidi="hi-IN"/>
              </w:rPr>
              <w:t>Isikukood</w:t>
            </w:r>
          </w:p>
        </w:tc>
        <w:tc>
          <w:tcPr>
            <w:tcW w:w="6946" w:type="dxa"/>
            <w:vAlign w:val="bottom"/>
          </w:tcPr>
          <w:p w14:paraId="76502C7E" w14:textId="77777777" w:rsidR="002B69BF" w:rsidRPr="00164FE9" w:rsidRDefault="002B69BF" w:rsidP="002B69BF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</w:p>
        </w:tc>
      </w:tr>
    </w:tbl>
    <w:p w14:paraId="733CE360" w14:textId="5B060D87" w:rsidR="002B69BF" w:rsidRPr="00164FE9" w:rsidRDefault="002B69BF" w:rsidP="002B69BF">
      <w:pPr>
        <w:suppressAutoHyphens/>
        <w:autoSpaceDN w:val="0"/>
        <w:spacing w:after="120" w:line="240" w:lineRule="auto"/>
        <w:textAlignment w:val="baseline"/>
        <w:rPr>
          <w:rFonts w:eastAsia="Times New Roman" w:cs="Arial"/>
          <w:b/>
          <w:kern w:val="3"/>
          <w:sz w:val="16"/>
          <w:szCs w:val="16"/>
          <w:lang w:eastAsia="zh-CN"/>
        </w:rPr>
      </w:pPr>
    </w:p>
    <w:p w14:paraId="3368759F" w14:textId="13D8D44C" w:rsidR="002B69BF" w:rsidRPr="00164FE9" w:rsidRDefault="002B69BF" w:rsidP="00164FE9">
      <w:pPr>
        <w:pStyle w:val="Pealkiri1"/>
        <w:rPr>
          <w:rFonts w:eastAsia="Times New Roman"/>
          <w:lang w:eastAsia="zh-CN"/>
        </w:rPr>
      </w:pPr>
      <w:r w:rsidRPr="00164FE9">
        <w:rPr>
          <w:rFonts w:eastAsia="Times New Roman"/>
          <w:lang w:eastAsia="zh-CN"/>
        </w:rPr>
        <w:t xml:space="preserve">ANDMED TÖÖHÕIVE JA ÕPPIMISE KOHTA </w:t>
      </w:r>
      <w:r w:rsidR="00501FDA">
        <w:rPr>
          <w:rFonts w:eastAsia="Times New Roman"/>
          <w:lang w:eastAsia="zh-CN"/>
        </w:rPr>
        <w:t xml:space="preserve">TEENUSELT </w:t>
      </w:r>
      <w:r w:rsidR="0029147F" w:rsidRPr="00164FE9">
        <w:rPr>
          <w:rFonts w:eastAsia="Times New Roman"/>
          <w:lang w:eastAsia="zh-CN"/>
        </w:rPr>
        <w:t>VÄLJUMISEL</w:t>
      </w:r>
    </w:p>
    <w:p w14:paraId="6799562B" w14:textId="1A4C3FD1" w:rsidR="000937C9" w:rsidRDefault="000937C9" w:rsidP="000937C9">
      <w:pPr>
        <w:spacing w:line="240" w:lineRule="auto"/>
        <w:jc w:val="both"/>
        <w:rPr>
          <w:lang w:eastAsia="zh-CN"/>
        </w:rPr>
      </w:pPr>
      <w:r w:rsidRPr="00D53FB6">
        <w:rPr>
          <w:lang w:eastAsia="zh-CN"/>
        </w:rPr>
        <w:t xml:space="preserve">Käesoleva </w:t>
      </w:r>
      <w:r w:rsidR="00501FDA">
        <w:rPr>
          <w:lang w:eastAsia="zh-CN"/>
        </w:rPr>
        <w:t>teenusemudeli</w:t>
      </w:r>
      <w:r w:rsidRPr="00D53FB6">
        <w:rPr>
          <w:lang w:eastAsia="zh-CN"/>
        </w:rPr>
        <w:t xml:space="preserve"> raames osutatavaid </w:t>
      </w:r>
      <w:r w:rsidRPr="002D7171">
        <w:rPr>
          <w:lang w:eastAsia="zh-CN"/>
        </w:rPr>
        <w:t>teenuseid rahastatakse Euroopa Sotsiaalfondi vahenditest, mistõttu kogutakse andmeid teenusel osalejate tööhõive ja õppimise staatuse kohta. Palume täita alljärgnevas tabelis ära teenuse saaja kohta sobivad variandid. Andmeid</w:t>
      </w:r>
      <w:r w:rsidRPr="00D53FB6">
        <w:rPr>
          <w:lang w:eastAsia="zh-CN"/>
        </w:rPr>
        <w:t xml:space="preserve"> kasutatakse ainult statistilistel eesmärkidel.</w:t>
      </w:r>
    </w:p>
    <w:p w14:paraId="25497E72" w14:textId="77777777" w:rsidR="000937C9" w:rsidRPr="00D53FB6" w:rsidRDefault="000937C9" w:rsidP="000937C9">
      <w:pPr>
        <w:spacing w:line="240" w:lineRule="auto"/>
        <w:jc w:val="both"/>
        <w:rPr>
          <w:lang w:eastAsia="zh-C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9040"/>
      </w:tblGrid>
      <w:tr w:rsidR="002B69BF" w:rsidRPr="00164FE9" w14:paraId="70C19438" w14:textId="77777777" w:rsidTr="000937C9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1AF5E" w14:textId="1985CC06" w:rsidR="002B69BF" w:rsidRPr="00164FE9" w:rsidRDefault="000937C9" w:rsidP="002B69BF">
            <w:pPr>
              <w:autoSpaceDN w:val="0"/>
              <w:spacing w:line="240" w:lineRule="auto"/>
              <w:rPr>
                <w:rFonts w:eastAsia="Calibri" w:cs="Arial"/>
                <w:sz w:val="20"/>
                <w:szCs w:val="20"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 xml:space="preserve">Tööhõive staatus ankeedi esitamisel </w:t>
            </w:r>
            <w:r w:rsidRPr="00DD1F24">
              <w:rPr>
                <w:lang w:eastAsia="et-EE" w:bidi="hi-IN"/>
              </w:rPr>
              <w:t>(</w:t>
            </w:r>
            <w:r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Pr="00F974B9">
              <w:rPr>
                <w:sz w:val="18"/>
                <w:szCs w:val="18"/>
                <w:lang w:eastAsia="et-EE" w:bidi="hi-IN"/>
              </w:rPr>
              <w:t>ühte</w:t>
            </w:r>
            <w:r>
              <w:rPr>
                <w:sz w:val="18"/>
                <w:szCs w:val="18"/>
                <w:lang w:eastAsia="et-EE" w:bidi="hi-IN"/>
              </w:rPr>
              <w:t xml:space="preserve"> </w:t>
            </w:r>
            <w:r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2B69BF" w:rsidRPr="00164FE9" w14:paraId="6FAACAF0" w14:textId="77777777" w:rsidTr="00517E0E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017E9" w14:textId="7D5E8D85" w:rsidR="002B69BF" w:rsidRPr="00D10B61" w:rsidRDefault="00F974B9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23150" w14:textId="1813F2DC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0937C9">
              <w:rPr>
                <w:b/>
                <w:bCs/>
              </w:rPr>
              <w:t>Töötav, sh FIE</w:t>
            </w:r>
            <w:r w:rsidRPr="00B137FB">
              <w:rPr>
                <w:lang w:eastAsia="et-EE" w:bidi="hi-IN"/>
              </w:rPr>
              <w:t xml:space="preserve"> - </w:t>
            </w:r>
            <w:r w:rsidR="001A58C5" w:rsidRPr="001A58C5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2B69BF" w:rsidRPr="00164FE9" w14:paraId="7646009F" w14:textId="77777777" w:rsidTr="00517E0E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84337" w14:textId="77777777" w:rsidR="002B69BF" w:rsidRPr="00D10B61" w:rsidRDefault="002B69BF" w:rsidP="000937C9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7495B" w14:textId="16A85F7A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0937C9">
              <w:rPr>
                <w:b/>
                <w:bCs/>
                <w:sz w:val="18"/>
                <w:szCs w:val="18"/>
                <w:lang w:eastAsia="et-EE" w:bidi="hi-IN"/>
              </w:rPr>
              <w:t>(</w:t>
            </w:r>
            <w:r w:rsidRPr="000A6E6B">
              <w:rPr>
                <w:sz w:val="18"/>
                <w:szCs w:val="18"/>
                <w:lang w:eastAsia="et-EE" w:bidi="hi-IN"/>
              </w:rPr>
              <w:t>kuni 12 kuud, 15–24-aastaste puhul kuni 6 kuud</w:t>
            </w:r>
            <w:r w:rsidRPr="000937C9">
              <w:rPr>
                <w:b/>
                <w:bCs/>
                <w:sz w:val="18"/>
                <w:szCs w:val="18"/>
                <w:lang w:eastAsia="et-EE" w:bidi="hi-IN"/>
              </w:rPr>
              <w:t xml:space="preserve">) </w:t>
            </w:r>
            <w:r w:rsidRPr="000937C9">
              <w:rPr>
                <w:sz w:val="18"/>
                <w:szCs w:val="18"/>
                <w:lang w:eastAsia="et-EE" w:bidi="hi-IN"/>
              </w:rPr>
              <w:t>- töötuks loetakse isikut, kellel ei ole tööd, kuid kes oleks valmis töötama ning kes otsib aktiivselt tööd, sh töötuna registreeritud isikud.</w:t>
            </w:r>
          </w:p>
        </w:tc>
      </w:tr>
      <w:tr w:rsidR="002B69BF" w:rsidRPr="00164FE9" w14:paraId="778A8196" w14:textId="77777777" w:rsidTr="00517E0E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2C86C" w14:textId="77777777" w:rsidR="002B69BF" w:rsidRPr="00D10B61" w:rsidRDefault="002B69BF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FD064" w14:textId="69973691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Pr="00B137FB">
              <w:rPr>
                <w:lang w:eastAsia="et-EE" w:bidi="hi-IN"/>
              </w:rPr>
              <w:t xml:space="preserve">– </w:t>
            </w:r>
            <w:r w:rsidRPr="000937C9">
              <w:rPr>
                <w:sz w:val="18"/>
                <w:szCs w:val="18"/>
                <w:lang w:eastAsia="et-EE" w:bidi="hi-IN"/>
              </w:rPr>
              <w:t xml:space="preserve">isik, kes on olnud töötu 12 kuud või kauem; 15-24-aastane on pikaajaline töötu juhul, kui ta on olnud töötu 6 kuud või kauem enne </w:t>
            </w:r>
            <w:r w:rsidR="00501FDA">
              <w:rPr>
                <w:sz w:val="18"/>
                <w:szCs w:val="18"/>
                <w:lang w:eastAsia="et-EE" w:bidi="hi-IN"/>
              </w:rPr>
              <w:t>ankeedi täitmist.</w:t>
            </w:r>
          </w:p>
        </w:tc>
      </w:tr>
      <w:tr w:rsidR="002B69BF" w:rsidRPr="00164FE9" w14:paraId="2A87C66A" w14:textId="77777777" w:rsidTr="00517E0E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A620A" w14:textId="77777777" w:rsidR="002B69BF" w:rsidRPr="00D10B61" w:rsidRDefault="002B69BF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FC791" w14:textId="74EFAC18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Pr="00B137FB">
              <w:rPr>
                <w:lang w:eastAsia="et-EE" w:bidi="hi-IN"/>
              </w:rPr>
              <w:t xml:space="preserve">– </w:t>
            </w:r>
            <w:r w:rsidRPr="000937C9">
              <w:rPr>
                <w:sz w:val="18"/>
                <w:szCs w:val="18"/>
                <w:lang w:eastAsia="et-EE" w:bidi="hi-IN"/>
              </w:rPr>
              <w:t>isik, kes ei ole töötav, FIE ega töötu, sh täiskohaga õppurid, vanemapuhkusel olijad, ajateenijad, vanaduspensionärid (st isik, kes ei ole hetkel aktiivse tööjõu osa).</w:t>
            </w:r>
          </w:p>
        </w:tc>
      </w:tr>
      <w:tr w:rsidR="002B69BF" w:rsidRPr="00164FE9" w14:paraId="13DEEE25" w14:textId="77777777" w:rsidTr="00517E0E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42004" w14:textId="77777777" w:rsidR="001A58C5" w:rsidRPr="00D10B61" w:rsidRDefault="001A58C5" w:rsidP="001A58C5">
            <w:pPr>
              <w:rPr>
                <w:rFonts w:eastAsia="Lucida Sans Unicode" w:cs="Arial"/>
                <w:b/>
                <w:bCs/>
                <w:kern w:val="3"/>
                <w:lang w:eastAsia="et-EE" w:bidi="hi-IN"/>
              </w:rPr>
            </w:pPr>
            <w:r w:rsidRPr="00D10B61">
              <w:rPr>
                <w:rFonts w:eastAsia="Lucida Sans Unicode" w:cs="Arial"/>
                <w:b/>
                <w:bCs/>
                <w:kern w:val="3"/>
                <w:lang w:eastAsia="et-EE" w:bidi="hi-IN"/>
              </w:rPr>
              <w:t> </w:t>
            </w:r>
          </w:p>
          <w:p w14:paraId="35D3A7F3" w14:textId="510D2294" w:rsidR="002B69BF" w:rsidRPr="00D10B61" w:rsidRDefault="001A58C5" w:rsidP="001A58C5">
            <w:pPr>
              <w:rPr>
                <w:rFonts w:eastAsia="Times New Roman"/>
                <w:lang w:eastAsia="et-EE" w:bidi="hi-IN"/>
              </w:rPr>
            </w:pPr>
            <w:r w:rsidRPr="00D10B61">
              <w:rPr>
                <w:b/>
                <w:bCs/>
                <w:lang w:eastAsia="et-EE" w:bidi="hi-IN"/>
              </w:rPr>
              <w:t xml:space="preserve">Õppimine ja osalemine kursustel ankeedi esitamisel </w:t>
            </w:r>
            <w:r w:rsidRPr="00D10B61">
              <w:rPr>
                <w:lang w:eastAsia="et-EE" w:bidi="hi-IN"/>
              </w:rPr>
              <w:t>(</w:t>
            </w:r>
            <w:r w:rsidRPr="00A81D98">
              <w:rPr>
                <w:sz w:val="18"/>
                <w:szCs w:val="18"/>
                <w:lang w:eastAsia="et-EE" w:bidi="hi-IN"/>
              </w:rPr>
              <w:t>märgi vajadusel  „x</w:t>
            </w:r>
            <w:r w:rsidRPr="00D10B61">
              <w:rPr>
                <w:lang w:eastAsia="et-EE" w:bidi="hi-IN"/>
              </w:rPr>
              <w:t>“)</w:t>
            </w:r>
          </w:p>
        </w:tc>
      </w:tr>
      <w:tr w:rsidR="002B69BF" w:rsidRPr="00164FE9" w14:paraId="3731448D" w14:textId="77777777" w:rsidTr="00517E0E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2C540" w14:textId="26FA0634" w:rsidR="002B69BF" w:rsidRPr="00D10B61" w:rsidRDefault="001A58C5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610D9" w14:textId="6CC2C2E9" w:rsidR="002B69BF" w:rsidRPr="00164FE9" w:rsidRDefault="000A6E6B" w:rsidP="000937C9">
            <w:pPr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Pr="00E32405">
              <w:rPr>
                <w:b/>
                <w:bCs/>
                <w:lang w:eastAsia="et-EE" w:bidi="hi-IN"/>
              </w:rPr>
              <w:t>ppimine tasemeõppes</w:t>
            </w:r>
            <w:r w:rsidRPr="001208E9">
              <w:rPr>
                <w:lang w:eastAsia="et-EE" w:bidi="hi-IN"/>
              </w:rPr>
              <w:t xml:space="preserve"> </w:t>
            </w:r>
            <w:r w:rsidRPr="00E32405">
              <w:rPr>
                <w:sz w:val="18"/>
                <w:szCs w:val="18"/>
                <w:lang w:eastAsia="et-EE" w:bidi="hi-IN"/>
              </w:rPr>
              <w:t>(</w:t>
            </w:r>
            <w:proofErr w:type="spellStart"/>
            <w:r w:rsidRPr="00E32405">
              <w:rPr>
                <w:sz w:val="18"/>
                <w:szCs w:val="18"/>
                <w:lang w:eastAsia="et-EE" w:bidi="hi-IN"/>
              </w:rPr>
              <w:t>üld</w:t>
            </w:r>
            <w:proofErr w:type="spellEnd"/>
            <w:r w:rsidRPr="00E32405">
              <w:rPr>
                <w:sz w:val="18"/>
                <w:szCs w:val="18"/>
                <w:lang w:eastAsia="et-EE" w:bidi="hi-IN"/>
              </w:rPr>
              <w:t>-, kutse- ja kõrgharidus), huvihariduse omandamine ja tööpraktikal, koolitustel, kursustel, seminaridel, konverentsidel ning eratundides osalemine.</w:t>
            </w:r>
          </w:p>
        </w:tc>
      </w:tr>
      <w:tr w:rsidR="002B69BF" w:rsidRPr="00164FE9" w14:paraId="2169003F" w14:textId="77777777" w:rsidTr="00517E0E">
        <w:trPr>
          <w:trHeight w:val="454"/>
        </w:trPr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FA864" w14:textId="77777777" w:rsidR="002B69BF" w:rsidRPr="00D10B61" w:rsidRDefault="002B69BF" w:rsidP="000937C9">
                <w:pPr>
                  <w:widowControl w:val="0"/>
                  <w:suppressAutoHyphens/>
                  <w:autoSpaceDN w:val="0"/>
                  <w:spacing w:line="240" w:lineRule="auto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9102D" w14:textId="77777777" w:rsidR="000A6E6B" w:rsidRDefault="000A6E6B" w:rsidP="000A6E6B">
            <w:pPr>
              <w:rPr>
                <w:sz w:val="18"/>
                <w:szCs w:val="18"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Pr="00E32405">
              <w:rPr>
                <w:b/>
                <w:bCs/>
                <w:lang w:eastAsia="et-EE" w:bidi="hi-IN"/>
              </w:rPr>
              <w:t>ooli lõpetamine</w:t>
            </w:r>
            <w:r w:rsidRPr="001208E9">
              <w:rPr>
                <w:lang w:eastAsia="et-EE" w:bidi="hi-IN"/>
              </w:rPr>
              <w:t xml:space="preserve"> </w:t>
            </w:r>
            <w:r w:rsidRPr="00E32405">
              <w:rPr>
                <w:sz w:val="18"/>
                <w:szCs w:val="18"/>
                <w:lang w:eastAsia="et-EE" w:bidi="hi-IN"/>
              </w:rPr>
              <w:t xml:space="preserve">(märgi </w:t>
            </w:r>
            <w:r w:rsidRPr="00CC5B47">
              <w:rPr>
                <w:sz w:val="18"/>
                <w:szCs w:val="18"/>
                <w:u w:val="single"/>
                <w:lang w:eastAsia="et-EE" w:bidi="hi-IN"/>
              </w:rPr>
              <w:t xml:space="preserve">eeldatav </w:t>
            </w:r>
            <w:r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</w:p>
          <w:p w14:paraId="718BF5FE" w14:textId="609E6C9B" w:rsidR="002B69BF" w:rsidRPr="00164FE9" w:rsidRDefault="000A6E6B" w:rsidP="000A6E6B">
            <w:pPr>
              <w:rPr>
                <w:rFonts w:eastAsia="Lucida Sans Unicode" w:cs="Arial"/>
                <w:kern w:val="3"/>
                <w:sz w:val="20"/>
                <w:szCs w:val="20"/>
                <w:lang w:eastAsia="et-EE" w:bidi="hi-IN"/>
              </w:rPr>
            </w:pPr>
            <w:r>
              <w:rPr>
                <w:lang w:eastAsia="et-EE" w:bidi="hi-IN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543B24D0" w14:textId="77777777" w:rsidR="002B69BF" w:rsidRPr="00164FE9" w:rsidRDefault="002B69BF" w:rsidP="002B69B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Lucida Sans Unicode" w:cs="Arial"/>
          <w:b/>
          <w:bCs/>
          <w:kern w:val="3"/>
          <w:sz w:val="24"/>
          <w:szCs w:val="24"/>
          <w:lang w:eastAsia="zh-CN" w:bidi="hi-IN"/>
        </w:rPr>
      </w:pPr>
    </w:p>
    <w:p w14:paraId="7C0014AD" w14:textId="26F1F77C" w:rsidR="002B69BF" w:rsidRPr="00D10B61" w:rsidRDefault="00D10B61" w:rsidP="00D10B61">
      <w:pPr>
        <w:pStyle w:val="Pealkiri1"/>
      </w:pPr>
      <w:r>
        <w:rPr>
          <w:rStyle w:val="Pealkiri1Mrk"/>
          <w:b/>
        </w:rPr>
        <w:t>LAHKUMISE PÕHJUS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69BF" w:rsidRPr="00164FE9" w14:paraId="0FD3C09C" w14:textId="77777777" w:rsidTr="00D10B61">
        <w:trPr>
          <w:trHeight w:val="771"/>
        </w:trPr>
        <w:tc>
          <w:tcPr>
            <w:tcW w:w="9493" w:type="dxa"/>
          </w:tcPr>
          <w:p w14:paraId="2A263E3D" w14:textId="77777777" w:rsidR="002B69BF" w:rsidRPr="00164FE9" w:rsidRDefault="002B69BF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17B29B4F" w14:textId="26EB8D3F" w:rsidR="00D10B61" w:rsidRDefault="00D10B61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7061A98D" w14:textId="77777777" w:rsidR="00F517FB" w:rsidRPr="00164FE9" w:rsidRDefault="00F517FB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5F81C0F1" w14:textId="77777777" w:rsidR="002B69BF" w:rsidRPr="00164FE9" w:rsidRDefault="002B69BF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</w:tc>
      </w:tr>
    </w:tbl>
    <w:p w14:paraId="54E53EF1" w14:textId="77777777" w:rsidR="002B69BF" w:rsidRPr="00164FE9" w:rsidRDefault="002B69BF" w:rsidP="002B69B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</w:p>
    <w:p w14:paraId="35ACE725" w14:textId="449E7EFC" w:rsidR="002B69BF" w:rsidRPr="00164FE9" w:rsidRDefault="002B69BF" w:rsidP="002B69BF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</w:pPr>
      <w:r w:rsidRPr="00533638"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  <w:t>K</w:t>
      </w:r>
      <w:r w:rsidRPr="00164FE9"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  <w:t>ohaliku omavalitsuse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261"/>
      </w:tblGrid>
      <w:tr w:rsidR="002B69BF" w:rsidRPr="00164FE9" w14:paraId="008CF010" w14:textId="77777777" w:rsidTr="00F517FB">
        <w:trPr>
          <w:trHeight w:val="6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C5497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  <w:p w14:paraId="50B5FFE5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6C244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  <w:p w14:paraId="76F78EE1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14866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07B331DF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48C3" w:rsidRPr="00164FE9" w14:paraId="424AF878" w14:textId="77777777" w:rsidTr="00F517FB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4432" w14:textId="43D4260C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>väljumine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F65A" w14:textId="21083584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A4E0" w14:textId="5408FF40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796A4FE5" w14:textId="77777777" w:rsidR="002B69BF" w:rsidRPr="00164FE9" w:rsidRDefault="002B69BF" w:rsidP="00CB101C">
      <w:pPr>
        <w:rPr>
          <w:rFonts w:eastAsia="Lucida Sans Unicode" w:cs="Arial"/>
          <w:kern w:val="3"/>
          <w:sz w:val="24"/>
          <w:szCs w:val="24"/>
          <w:lang w:eastAsia="zh-CN" w:bidi="hi-IN"/>
        </w:rPr>
      </w:pPr>
    </w:p>
    <w:sectPr w:rsidR="002B69BF" w:rsidRPr="00164FE9" w:rsidSect="000937C9">
      <w:footerReference w:type="default" r:id="rId9"/>
      <w:pgSz w:w="11906" w:h="16838"/>
      <w:pgMar w:top="680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5DE5" w14:textId="77777777" w:rsidR="00D61187" w:rsidRDefault="00604FF5">
      <w:pPr>
        <w:spacing w:line="240" w:lineRule="auto"/>
      </w:pPr>
      <w:r>
        <w:separator/>
      </w:r>
    </w:p>
  </w:endnote>
  <w:endnote w:type="continuationSeparator" w:id="0">
    <w:p w14:paraId="2B0FE83D" w14:textId="77777777" w:rsidR="00D61187" w:rsidRDefault="00604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EDE" w14:textId="67730761" w:rsidR="002D7171" w:rsidRPr="00C133EE" w:rsidRDefault="002B69BF" w:rsidP="002D7171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2D7171" w:rsidRPr="00924A0B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="002D7171" w:rsidRPr="00924A0B">
      <w:rPr>
        <w:rFonts w:ascii="Calibri" w:eastAsia="Calibri" w:hAnsi="Calibri" w:cs="Times New Roman"/>
        <w:i/>
        <w:sz w:val="16"/>
        <w:szCs w:val="16"/>
      </w:rPr>
      <w:br/>
      <w:t xml:space="preserve">                       Tegevus „Integreeritud, isikukeskse ja paindliku erihoolekandeteenuste süsteemi</w:t>
    </w:r>
    <w:r w:rsidR="00924A0B" w:rsidRPr="00924A0B">
      <w:rPr>
        <w:rFonts w:ascii="Calibri" w:eastAsia="Calibri" w:hAnsi="Calibri" w:cs="Times New Roman"/>
        <w:i/>
        <w:sz w:val="16"/>
        <w:szCs w:val="16"/>
      </w:rPr>
      <w:t xml:space="preserve"> katsetamine</w:t>
    </w:r>
    <w:r w:rsidR="002D7171" w:rsidRPr="00924A0B">
      <w:rPr>
        <w:rFonts w:ascii="Calibri" w:eastAsia="Calibri" w:hAnsi="Calibri" w:cs="Times New Roman"/>
        <w:i/>
        <w:sz w:val="16"/>
        <w:szCs w:val="16"/>
      </w:rPr>
      <w:t>“</w:t>
    </w:r>
  </w:p>
  <w:p w14:paraId="45CDA264" w14:textId="77777777" w:rsidR="002D7171" w:rsidRPr="00C133EE" w:rsidRDefault="002D7171" w:rsidP="002D7171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5F087212" w14:textId="7CDBA4B3" w:rsidR="00C133EE" w:rsidRDefault="00BB5A67" w:rsidP="002D7171">
    <w:pPr>
      <w:pStyle w:val="Jalus"/>
      <w:jc w:val="right"/>
    </w:pPr>
    <w:r>
      <w:rPr>
        <w:rFonts w:ascii="Calibri" w:eastAsia="Calibri" w:hAnsi="Calibri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B344" w14:textId="77777777" w:rsidR="00D61187" w:rsidRDefault="00604FF5">
      <w:pPr>
        <w:spacing w:line="240" w:lineRule="auto"/>
      </w:pPr>
      <w:r>
        <w:separator/>
      </w:r>
    </w:p>
  </w:footnote>
  <w:footnote w:type="continuationSeparator" w:id="0">
    <w:p w14:paraId="38D4AD03" w14:textId="77777777" w:rsidR="00D61187" w:rsidRDefault="00604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EE"/>
    <w:multiLevelType w:val="hybridMultilevel"/>
    <w:tmpl w:val="603AE6B2"/>
    <w:lvl w:ilvl="0" w:tplc="EC5873E8">
      <w:start w:val="1"/>
      <w:numFmt w:val="decimal"/>
      <w:pStyle w:val="Pealkiri1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BF"/>
    <w:rsid w:val="00064F5F"/>
    <w:rsid w:val="000937C9"/>
    <w:rsid w:val="000A6E6B"/>
    <w:rsid w:val="000B1D9A"/>
    <w:rsid w:val="00164FE9"/>
    <w:rsid w:val="001A58C5"/>
    <w:rsid w:val="002259A4"/>
    <w:rsid w:val="0029147F"/>
    <w:rsid w:val="002B69BF"/>
    <w:rsid w:val="002D7171"/>
    <w:rsid w:val="004C48C3"/>
    <w:rsid w:val="004D5E38"/>
    <w:rsid w:val="00501FDA"/>
    <w:rsid w:val="00517E0E"/>
    <w:rsid w:val="00533638"/>
    <w:rsid w:val="00604FF5"/>
    <w:rsid w:val="006E4C79"/>
    <w:rsid w:val="007B00B4"/>
    <w:rsid w:val="00913386"/>
    <w:rsid w:val="00924A0B"/>
    <w:rsid w:val="00A008DC"/>
    <w:rsid w:val="00A5773E"/>
    <w:rsid w:val="00A81D98"/>
    <w:rsid w:val="00AC77EE"/>
    <w:rsid w:val="00BB5A67"/>
    <w:rsid w:val="00C40D74"/>
    <w:rsid w:val="00CB101C"/>
    <w:rsid w:val="00CC5B47"/>
    <w:rsid w:val="00D10B61"/>
    <w:rsid w:val="00D2275C"/>
    <w:rsid w:val="00D54B4C"/>
    <w:rsid w:val="00D61187"/>
    <w:rsid w:val="00DC3E4F"/>
    <w:rsid w:val="00E27381"/>
    <w:rsid w:val="00F517FB"/>
    <w:rsid w:val="00F974B9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739B2"/>
  <w15:chartTrackingRefBased/>
  <w15:docId w15:val="{B0702090-0509-417C-9517-F696776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64FE9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64FE9"/>
    <w:pPr>
      <w:keepNext/>
      <w:keepLines/>
      <w:numPr>
        <w:numId w:val="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2B69BF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B69BF"/>
  </w:style>
  <w:style w:type="table" w:styleId="Kontuurtabel">
    <w:name w:val="Table Grid"/>
    <w:basedOn w:val="Normaaltabel"/>
    <w:uiPriority w:val="39"/>
    <w:rsid w:val="002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2B69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B69B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B69BF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69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69BF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B69BF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B69BF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Pis">
    <w:name w:val="header"/>
    <w:basedOn w:val="Normaallaad"/>
    <w:link w:val="PisMrk"/>
    <w:uiPriority w:val="99"/>
    <w:unhideWhenUsed/>
    <w:rsid w:val="00BB5A67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5A67"/>
  </w:style>
  <w:style w:type="character" w:customStyle="1" w:styleId="Pealkiri1Mrk">
    <w:name w:val="Pealkiri 1 Märk"/>
    <w:basedOn w:val="Liguvaikefont"/>
    <w:link w:val="Pealkiri1"/>
    <w:uiPriority w:val="9"/>
    <w:rsid w:val="00164FE9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DC3F-EAF5-42C7-8AC0-2A141C0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Mairi Lilleleht</cp:lastModifiedBy>
  <cp:revision>20</cp:revision>
  <dcterms:created xsi:type="dcterms:W3CDTF">2021-07-02T13:29:00Z</dcterms:created>
  <dcterms:modified xsi:type="dcterms:W3CDTF">2022-12-01T07:38:00Z</dcterms:modified>
</cp:coreProperties>
</file>